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23" w:rsidRDefault="00E00424">
      <w:pPr>
        <w:spacing w:after="60"/>
        <w:jc w:val="center"/>
      </w:pPr>
      <w:r>
        <w:rPr>
          <w:b/>
          <w:bCs/>
          <w:color w:val="1F3864"/>
          <w:sz w:val="32"/>
          <w:szCs w:val="32"/>
        </w:rPr>
        <w:t>ПОЛІТИКА КОНФІДЕНЦІЙНОСТІ</w:t>
      </w:r>
    </w:p>
    <w:p w:rsidR="00497623" w:rsidRDefault="00E00424">
      <w:pPr>
        <w:spacing w:after="60"/>
        <w:jc w:val="center"/>
      </w:pPr>
      <w:r>
        <w:rPr>
          <w:b/>
          <w:bCs/>
          <w:sz w:val="22"/>
          <w:szCs w:val="22"/>
        </w:rPr>
        <w:t>ФОП Пітько Г.М. / meja.com.ua / @CadastreHelperBot</w:t>
      </w:r>
    </w:p>
    <w:p w:rsidR="00497623" w:rsidRDefault="00E00424">
      <w:pPr>
        <w:spacing w:after="200"/>
        <w:jc w:val="center"/>
      </w:pPr>
      <w:r>
        <w:rPr>
          <w:i/>
          <w:iCs/>
          <w:color w:val="555555"/>
          <w:sz w:val="20"/>
          <w:szCs w:val="20"/>
        </w:rPr>
        <w:t>Редакція від 23 квітня 2026 року</w:t>
      </w:r>
    </w:p>
    <w:p w:rsidR="00497623" w:rsidRDefault="00E00424">
      <w:pPr>
        <w:spacing w:before="220" w:after="80"/>
      </w:pPr>
      <w:r>
        <w:rPr>
          <w:b/>
          <w:bCs/>
          <w:u w:val="single"/>
        </w:rPr>
        <w:t>1. ЗАГАЛЬНІ ПОЛОЖЕННЯ</w:t>
      </w:r>
    </w:p>
    <w:p w:rsidR="00497623" w:rsidRDefault="00E00424">
      <w:pPr>
        <w:spacing w:before="60" w:after="60"/>
        <w:jc w:val="both"/>
      </w:pPr>
      <w:r>
        <w:t>1.1. Ця Політика конфіденційності (далі — «Політика») визначає порядок збору, зберігання, обробки та захисту персональних даних користувачів сайту meja.com.ua та Telegram-бота @CadastreHelperBot (далі разом — «Сервіс»).</w:t>
      </w:r>
    </w:p>
    <w:p w:rsidR="00497623" w:rsidRDefault="00E00424">
      <w:pPr>
        <w:spacing w:before="60" w:after="60"/>
        <w:jc w:val="both"/>
      </w:pPr>
      <w:r>
        <w:t>1.2. Адміністратором персональних да</w:t>
      </w:r>
      <w:r>
        <w:t>них є:</w:t>
      </w:r>
    </w:p>
    <w:p w:rsidR="00497623" w:rsidRDefault="00E00424">
      <w:pPr>
        <w:spacing w:before="60" w:after="60"/>
        <w:jc w:val="both"/>
      </w:pPr>
      <w:r>
        <w:t>Фізична особа-підприємець Пітько Ганна Миколаївна</w:t>
      </w:r>
    </w:p>
    <w:p w:rsidR="00497623" w:rsidRDefault="00E00424">
      <w:pPr>
        <w:spacing w:before="60" w:after="60"/>
        <w:jc w:val="both"/>
      </w:pPr>
      <w:r>
        <w:t>ІПН: 3223005408</w:t>
      </w:r>
    </w:p>
    <w:p w:rsidR="00497623" w:rsidRDefault="00E00424">
      <w:pPr>
        <w:spacing w:before="60" w:after="60"/>
        <w:jc w:val="both"/>
      </w:pPr>
      <w:r>
        <w:t>Адреса: 49082, м. Дніпро, вул. Алуштинська, 15</w:t>
      </w:r>
    </w:p>
    <w:p w:rsidR="00497623" w:rsidRDefault="00E00424">
      <w:pPr>
        <w:spacing w:before="60" w:after="60"/>
        <w:jc w:val="both"/>
      </w:pPr>
      <w:r>
        <w:t>Телефон: +38 (067) 696-26-06</w:t>
      </w:r>
    </w:p>
    <w:p w:rsidR="00497623" w:rsidRPr="007012DE" w:rsidRDefault="00E00424">
      <w:pPr>
        <w:spacing w:before="60" w:after="60"/>
        <w:jc w:val="both"/>
        <w:rPr>
          <w:lang w:val="en-US"/>
        </w:rPr>
      </w:pPr>
      <w:r>
        <w:t xml:space="preserve">Електронна пошта: </w:t>
      </w:r>
      <w:r w:rsidR="007012DE">
        <w:rPr>
          <w:lang w:val="en-US"/>
        </w:rPr>
        <w:t>mejadp@gmail.com</w:t>
      </w:r>
    </w:p>
    <w:p w:rsidR="00497623" w:rsidRDefault="00E00424">
      <w:pPr>
        <w:spacing w:before="60" w:after="60"/>
        <w:jc w:val="both"/>
      </w:pPr>
      <w:r>
        <w:t>Telegram: @Mejadp</w:t>
      </w:r>
    </w:p>
    <w:p w:rsidR="00497623" w:rsidRDefault="00E00424">
      <w:pPr>
        <w:spacing w:before="60" w:after="60"/>
        <w:jc w:val="both"/>
      </w:pPr>
      <w:r>
        <w:t>1.3. Використовуючи Сервіс та/або здійснюючи оплату пос</w:t>
      </w:r>
      <w:r>
        <w:t>луг, Користувач підтверджує, що ознайомився з цією Політикою та надає згоду на обробку своїх персональних даних на умовах, викладених нижче.</w:t>
      </w:r>
    </w:p>
    <w:p w:rsidR="00497623" w:rsidRDefault="00E00424">
      <w:pPr>
        <w:spacing w:before="60" w:after="60"/>
        <w:jc w:val="both"/>
      </w:pPr>
      <w:r>
        <w:t>1.4. Політика розроблена відповідно до Закону України «Про захист персональних даних» від 01.06.2010 № 2297-VI та і</w:t>
      </w:r>
      <w:r>
        <w:t>нших нормативно-правових актів України.</w:t>
      </w:r>
    </w:p>
    <w:p w:rsidR="00497623" w:rsidRDefault="00E00424">
      <w:pPr>
        <w:spacing w:before="220" w:after="80"/>
      </w:pPr>
      <w:r>
        <w:rPr>
          <w:b/>
          <w:bCs/>
          <w:u w:val="single"/>
        </w:rPr>
        <w:t>2. ЯКІ ДАНІ МИ ЗБИРАЄМО</w:t>
      </w:r>
    </w:p>
    <w:p w:rsidR="00497623" w:rsidRDefault="00E00424">
      <w:pPr>
        <w:spacing w:before="60" w:after="60"/>
        <w:jc w:val="both"/>
      </w:pPr>
      <w:r>
        <w:t>2.1. При роботі з Telegram-ботом @CadastreHelperBot автоматично отримуються такі дані: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Telegram ID (унікальний числовий ідентифікатор акаунта);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ім'я та прізвище, вказані в профілі Telegram;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Te</w:t>
      </w:r>
      <w:r>
        <w:t>legram username (якщо вказаний у профілі);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кадастровий номер, адреса або координати земельної ділянки, що вводяться для замовлення послуги;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інформація про здійснені замовлення та їх статус.</w:t>
      </w:r>
    </w:p>
    <w:p w:rsidR="00497623" w:rsidRDefault="00E00424">
      <w:pPr>
        <w:spacing w:before="60" w:after="60"/>
        <w:jc w:val="both"/>
      </w:pPr>
      <w:r>
        <w:t>2.2. При зверненні через форму на сайті meja.com.ua або електронну</w:t>
      </w:r>
      <w:r>
        <w:t xml:space="preserve"> пошту: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ім'я;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електронна пошта та/або номер телефону;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зміст звернення.</w:t>
      </w:r>
    </w:p>
    <w:p w:rsidR="00497623" w:rsidRDefault="00E00424">
      <w:pPr>
        <w:spacing w:before="60" w:after="60"/>
        <w:jc w:val="both"/>
      </w:pPr>
      <w:r>
        <w:t>2.3. Ми не збираємо та не обробляємо реквізити платіжних карток. Оплата здійснюється через захищений платіжний сервіс Portmone.com, який самостійно відповідає за безпеку платіжних даних відповідно до стандарту PCI DSS.</w:t>
      </w:r>
    </w:p>
    <w:p w:rsidR="00497623" w:rsidRDefault="00E00424">
      <w:pPr>
        <w:spacing w:before="60" w:after="60"/>
        <w:jc w:val="both"/>
      </w:pPr>
      <w:r>
        <w:t>2.4. Ми не збираємо дані про місцезна</w:t>
      </w:r>
      <w:r>
        <w:t>ходження Користувача. Геомітка, яку Користувач може надіслати в бот для перевірки земельної ділянки, використовується виключно для виконання замовлення і не зберігається після його завершення.</w:t>
      </w:r>
    </w:p>
    <w:p w:rsidR="00497623" w:rsidRDefault="00E00424">
      <w:pPr>
        <w:spacing w:before="220" w:after="80"/>
      </w:pPr>
      <w:r>
        <w:rPr>
          <w:b/>
          <w:bCs/>
          <w:u w:val="single"/>
        </w:rPr>
        <w:t>3. МЕТА ОБРОБКИ ПЕРСОНАЛЬНИХ ДАНИХ</w:t>
      </w:r>
    </w:p>
    <w:p w:rsidR="00497623" w:rsidRDefault="00E00424">
      <w:pPr>
        <w:spacing w:before="60" w:after="60"/>
        <w:jc w:val="both"/>
      </w:pPr>
      <w:r>
        <w:t>3.1. Персональні дані обробл</w:t>
      </w:r>
      <w:r>
        <w:t>яються з такою метою: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ідентифікація Користувача для виконання замовлення та надсилання результату послуги;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lastRenderedPageBreak/>
        <w:t>комунікація з Користувачем щодо статусу замовлення, повернень та якості послуг;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покращення якості Сервісу та аналіз запитів;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виконання вимог законода</w:t>
      </w:r>
      <w:r>
        <w:t>вства України (бухгалтерський та податковий облік);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вирішення спорів та претензій.</w:t>
      </w:r>
    </w:p>
    <w:p w:rsidR="00497623" w:rsidRDefault="00E00424">
      <w:pPr>
        <w:spacing w:before="60" w:after="60"/>
        <w:jc w:val="both"/>
      </w:pPr>
      <w:r>
        <w:t>3.2. Персональні дані не використовуються для маркетингових розсилок без окремої згоди Користувача.</w:t>
      </w:r>
    </w:p>
    <w:p w:rsidR="00497623" w:rsidRDefault="00E00424">
      <w:pPr>
        <w:spacing w:before="220" w:after="80"/>
      </w:pPr>
      <w:r>
        <w:rPr>
          <w:b/>
          <w:bCs/>
          <w:u w:val="single"/>
        </w:rPr>
        <w:t>4. ПРАВОВІ ПІДСТАВИ ОБРОБКИ</w:t>
      </w:r>
    </w:p>
    <w:p w:rsidR="00497623" w:rsidRDefault="00E00424">
      <w:pPr>
        <w:spacing w:before="60" w:after="60"/>
        <w:jc w:val="both"/>
      </w:pPr>
      <w:r>
        <w:t>4.1. Обробка персональних даних здійснюється на таких правових підставах: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згода суб'єкта персональних даних (акцепт умов Публічної оферти та цієї Політики);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необхідність виконання договору про надання послуг між Користувачем та Адміністратором;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виконання ю</w:t>
      </w:r>
      <w:r>
        <w:t>ридичних обов'язків Адміністратора, передбачених законодавством України.</w:t>
      </w:r>
    </w:p>
    <w:p w:rsidR="00497623" w:rsidRDefault="00E00424">
      <w:pPr>
        <w:spacing w:before="220" w:after="80"/>
      </w:pPr>
      <w:r>
        <w:rPr>
          <w:b/>
          <w:bCs/>
          <w:u w:val="single"/>
        </w:rPr>
        <w:t>5. ПЕРЕДАЧА ПЕРСОНАЛЬНИХ ДАНИХ ТРЕТІМ ОСОБАМ</w:t>
      </w:r>
    </w:p>
    <w:p w:rsidR="00497623" w:rsidRDefault="00E00424">
      <w:pPr>
        <w:spacing w:before="60" w:after="60"/>
        <w:jc w:val="both"/>
      </w:pPr>
      <w:r>
        <w:t>5.1. Персональні дані Користувача можуть передаватися третім особам виключно у таких випадках: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платіжному сервісу Portmone.com — в обсязі,</w:t>
      </w:r>
      <w:r>
        <w:t xml:space="preserve"> необхідному для проведення та підтвердження платежу;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органам державної влади — на їх законну вимогу відповідно до чинного законодавства України.</w:t>
      </w:r>
    </w:p>
    <w:p w:rsidR="00497623" w:rsidRDefault="00E00424">
      <w:pPr>
        <w:spacing w:before="60" w:after="60"/>
        <w:jc w:val="both"/>
      </w:pPr>
      <w:r>
        <w:t>5.2. Ми не продаємо, не передаємо та не розкриваємо персональні дані Користувачів стороннім особам у маркетинг</w:t>
      </w:r>
      <w:r>
        <w:t>ових або комерційних цілях.</w:t>
      </w:r>
    </w:p>
    <w:p w:rsidR="00497623" w:rsidRDefault="00E00424">
      <w:pPr>
        <w:spacing w:before="60" w:after="60"/>
        <w:jc w:val="both"/>
      </w:pPr>
      <w:r>
        <w:t>5.3. Передача персональних даних за межі України не здійснюється.</w:t>
      </w:r>
    </w:p>
    <w:p w:rsidR="00497623" w:rsidRDefault="00E00424">
      <w:pPr>
        <w:spacing w:before="220" w:after="80"/>
      </w:pPr>
      <w:r>
        <w:rPr>
          <w:b/>
          <w:bCs/>
          <w:u w:val="single"/>
        </w:rPr>
        <w:t>6. СТРОКИ ЗБЕРІГАННЯ ПЕРСОНАЛЬНИХ ДАНИХ</w:t>
      </w:r>
    </w:p>
    <w:p w:rsidR="00497623" w:rsidRDefault="00E00424">
      <w:pPr>
        <w:spacing w:before="60" w:after="60"/>
        <w:jc w:val="both"/>
      </w:pPr>
      <w:r>
        <w:t>6.1. Персональні дані зберігаються протягом строку, необхідного для досягнення цілей їх обробки: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дані про замовлення — про</w:t>
      </w:r>
      <w:r>
        <w:t>тягом 3 (трьох) років з моменту виконання замовлення (відповідно до вимог податкового законодавства);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дані звернень та переписки — протягом 1 (одного) року з моменту останнього звернення;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Telegram ID та дані профілю — протягом строку використання Сервісу; після видалення акаунта або відкликання згоди — підлягають видаленню протягом 30 днів.</w:t>
      </w:r>
    </w:p>
    <w:p w:rsidR="00497623" w:rsidRDefault="00E00424">
      <w:pPr>
        <w:spacing w:before="60" w:after="60"/>
        <w:jc w:val="both"/>
      </w:pPr>
      <w:r>
        <w:t>6.2. Після закінчення строку зберігання персональні дані видаляються або знеособлюються.</w:t>
      </w:r>
    </w:p>
    <w:p w:rsidR="00497623" w:rsidRDefault="00E00424">
      <w:pPr>
        <w:spacing w:before="220" w:after="80"/>
      </w:pPr>
      <w:r>
        <w:rPr>
          <w:b/>
          <w:bCs/>
          <w:u w:val="single"/>
        </w:rPr>
        <w:t>7. ПРАВА КОР</w:t>
      </w:r>
      <w:r>
        <w:rPr>
          <w:b/>
          <w:bCs/>
          <w:u w:val="single"/>
        </w:rPr>
        <w:t>ИСТУВАЧА</w:t>
      </w:r>
    </w:p>
    <w:p w:rsidR="00497623" w:rsidRDefault="00E00424">
      <w:pPr>
        <w:spacing w:before="60" w:after="60"/>
        <w:jc w:val="both"/>
      </w:pPr>
      <w:r>
        <w:t>7.1. Відповідно до Закону України «Про захист персональних даних» Користувач має право: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знати про факт обробки своїх персональних даних та їх склад;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отримати доступ до своїх персональних даних;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lastRenderedPageBreak/>
        <w:t>вимагати виправлення неточних або застарілих персонал</w:t>
      </w:r>
      <w:r>
        <w:t>ьних даних;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вимагати видалення своїх персональних даних («право на забуття»);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відкликати згоду на обробку персональних даних (якщо це не суперечить вимогам законодавства та не унеможливлює виконання чинних зобов'язань);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оскаржити дії Адміністратора до Упов</w:t>
      </w:r>
      <w:r>
        <w:t>новаженого Верховної Ради України з прав людини.</w:t>
      </w:r>
    </w:p>
    <w:p w:rsidR="00497623" w:rsidRDefault="00E00424">
      <w:pPr>
        <w:spacing w:before="60" w:after="60"/>
        <w:jc w:val="both"/>
      </w:pPr>
      <w:r>
        <w:t>7.2. Для реалізації своїх прав Користувач може звернутися: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електронною поштою: [вкажіть email];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через Telegram: @Mejadp.</w:t>
      </w:r>
    </w:p>
    <w:p w:rsidR="00497623" w:rsidRDefault="00E00424">
      <w:pPr>
        <w:spacing w:before="60" w:after="60"/>
        <w:jc w:val="both"/>
      </w:pPr>
      <w:r>
        <w:t>7.3. Адміністратор розглядає запити щодо персональних даних протягом 10 (десяти) робоч</w:t>
      </w:r>
      <w:r>
        <w:t>их днів.</w:t>
      </w:r>
    </w:p>
    <w:p w:rsidR="00497623" w:rsidRDefault="00E00424">
      <w:pPr>
        <w:spacing w:before="220" w:after="80"/>
      </w:pPr>
      <w:r>
        <w:rPr>
          <w:b/>
          <w:bCs/>
          <w:u w:val="single"/>
        </w:rPr>
        <w:t>8. ЗАХИСТ ПЕРСОНАЛЬНИХ ДАНИХ</w:t>
      </w:r>
    </w:p>
    <w:p w:rsidR="00497623" w:rsidRDefault="00E00424">
      <w:pPr>
        <w:spacing w:before="60" w:after="60"/>
        <w:jc w:val="both"/>
      </w:pPr>
      <w:r>
        <w:t>8.1. Адміністратор вживає необхідних організаційних та технічних заходів для захисту персональних даних від несанкціонованого доступу, зміни, розголошення або знищення: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передача даних між Користувачем і Сервісом здійсн</w:t>
      </w:r>
      <w:r>
        <w:t>юється по захищеному протоколу HTTPS;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доступ до персональних даних мають лише уповноважені особи Адміністратора;</w:t>
      </w:r>
    </w:p>
    <w:p w:rsidR="00497623" w:rsidRDefault="00E00424">
      <w:pPr>
        <w:pStyle w:val="a4"/>
        <w:numPr>
          <w:ilvl w:val="0"/>
          <w:numId w:val="2"/>
        </w:numPr>
        <w:spacing w:before="50" w:after="50"/>
        <w:jc w:val="both"/>
      </w:pPr>
      <w:r>
        <w:t>платіжні дані обробляються виключно через сертифікований сервіс Portmone.com (стандарт PCI DSS).</w:t>
      </w:r>
    </w:p>
    <w:p w:rsidR="00497623" w:rsidRDefault="00E00424">
      <w:pPr>
        <w:spacing w:before="60" w:after="60"/>
        <w:jc w:val="both"/>
      </w:pPr>
      <w:r>
        <w:t>8.2. У разі виявлення порушення безпеки персон</w:t>
      </w:r>
      <w:r>
        <w:t>альних даних Адміністратор вживає невідкладних заходів для усунення наслідків та повідомляє постраждалих Користувачів протягом 72 годин.</w:t>
      </w:r>
    </w:p>
    <w:p w:rsidR="00497623" w:rsidRDefault="00E00424">
      <w:pPr>
        <w:spacing w:before="220" w:after="80"/>
      </w:pPr>
      <w:r>
        <w:rPr>
          <w:b/>
          <w:bCs/>
          <w:u w:val="single"/>
        </w:rPr>
        <w:t>9. ФАЙЛИ COOKIE</w:t>
      </w:r>
    </w:p>
    <w:p w:rsidR="00497623" w:rsidRDefault="00E00424">
      <w:pPr>
        <w:spacing w:before="60" w:after="60"/>
        <w:jc w:val="both"/>
      </w:pPr>
      <w:r>
        <w:t>9.1. Сайт meja.com.ua може використовувати файли cookie — невеликі текстові файли, що зберігаються на п</w:t>
      </w:r>
      <w:r>
        <w:t>ристрої Користувача — для коректної роботи сайту та аналізу відвідуваності.</w:t>
      </w:r>
    </w:p>
    <w:p w:rsidR="00497623" w:rsidRDefault="00E00424">
      <w:pPr>
        <w:spacing w:before="60" w:after="60"/>
        <w:jc w:val="both"/>
      </w:pPr>
      <w:r>
        <w:t>9.2. Файли cookie не містять персональних даних і не використовуються для ідентифікації особи Користувача.</w:t>
      </w:r>
    </w:p>
    <w:p w:rsidR="00497623" w:rsidRDefault="00E00424">
      <w:pPr>
        <w:spacing w:before="60" w:after="60"/>
        <w:jc w:val="both"/>
      </w:pPr>
      <w:r>
        <w:t>9.3. Користувач може відключити файли cookie в налаштуваннях свого браузе</w:t>
      </w:r>
      <w:r>
        <w:t>ра. Це може вплинути на функціональність окремих елементів сайту.</w:t>
      </w:r>
    </w:p>
    <w:p w:rsidR="00497623" w:rsidRDefault="00E00424">
      <w:pPr>
        <w:spacing w:before="220" w:after="80"/>
      </w:pPr>
      <w:r>
        <w:rPr>
          <w:b/>
          <w:bCs/>
          <w:u w:val="single"/>
        </w:rPr>
        <w:t>10. ПОСИЛАННЯ НА СТОРОННІ РЕСУРСИ</w:t>
      </w:r>
    </w:p>
    <w:p w:rsidR="00497623" w:rsidRDefault="00E00424">
      <w:pPr>
        <w:spacing w:before="60" w:after="60"/>
        <w:jc w:val="both"/>
      </w:pPr>
      <w:r>
        <w:t>10.1. Сервіс може містити посилання на сторонні ресурси (Portmone.com, Telegram, map.land.gov.ua тощо). Ця Політика не поширюється на такі ресурси. Адмініст</w:t>
      </w:r>
      <w:r>
        <w:t>ратор не несе відповідальності за їх політику конфіденційності.</w:t>
      </w:r>
    </w:p>
    <w:p w:rsidR="00497623" w:rsidRDefault="00E00424">
      <w:pPr>
        <w:spacing w:before="220" w:after="80"/>
      </w:pPr>
      <w:r>
        <w:rPr>
          <w:b/>
          <w:bCs/>
          <w:u w:val="single"/>
        </w:rPr>
        <w:t>11. ЗМІНИ ДО ПОЛІТИКИ КОНФІДЕНЦІЙНОСТІ</w:t>
      </w:r>
    </w:p>
    <w:p w:rsidR="00497623" w:rsidRDefault="00E00424">
      <w:pPr>
        <w:spacing w:before="60" w:after="60"/>
        <w:jc w:val="both"/>
      </w:pPr>
      <w:r>
        <w:t>11.1. Адміністратор має право вносити зміни до цієї Політики в односторонньому порядку.</w:t>
      </w:r>
    </w:p>
    <w:p w:rsidR="00497623" w:rsidRDefault="00E00424">
      <w:pPr>
        <w:spacing w:before="60" w:after="60"/>
        <w:jc w:val="both"/>
      </w:pPr>
      <w:r>
        <w:t>11.2. Нова редакція Політики набирає чинності з моменту її публікації на сайті meja.com.ua/privacy із зазначенням дати оновлення.</w:t>
      </w:r>
    </w:p>
    <w:p w:rsidR="00497623" w:rsidRDefault="00E00424">
      <w:pPr>
        <w:spacing w:before="60" w:after="60"/>
        <w:jc w:val="both"/>
      </w:pPr>
      <w:r>
        <w:t>11.3. Продовження використання Сервісу після публікації оновленої Політики означає згоду Користувача з її умовами.</w:t>
      </w:r>
    </w:p>
    <w:p w:rsidR="00497623" w:rsidRDefault="00E00424">
      <w:pPr>
        <w:spacing w:before="60" w:after="60"/>
        <w:jc w:val="both"/>
      </w:pPr>
      <w:r>
        <w:lastRenderedPageBreak/>
        <w:t>11.4. Актуа</w:t>
      </w:r>
      <w:r>
        <w:t>льна версія Політики конфіденційності завжди доступна за адресою: meja.com.ua/privacy</w:t>
      </w:r>
    </w:p>
    <w:p w:rsidR="00497623" w:rsidRDefault="00E00424">
      <w:pPr>
        <w:spacing w:before="220" w:after="80"/>
      </w:pPr>
      <w:r>
        <w:rPr>
          <w:b/>
          <w:bCs/>
          <w:u w:val="single"/>
        </w:rPr>
        <w:t>12. КОНТАКТНА ІНФОРМАЦІЯ</w:t>
      </w:r>
    </w:p>
    <w:p w:rsidR="00497623" w:rsidRDefault="00E00424">
      <w:pPr>
        <w:spacing w:before="60" w:after="60"/>
        <w:jc w:val="both"/>
      </w:pPr>
      <w:r>
        <w:t>З питань, пов'язаних з обробкою персональних даних, звертайтесь:</w:t>
      </w:r>
    </w:p>
    <w:p w:rsidR="00497623" w:rsidRDefault="00497623">
      <w:pPr>
        <w:spacing w:before="20" w:after="20"/>
      </w:pPr>
    </w:p>
    <w:p w:rsidR="00497623" w:rsidRDefault="00E00424">
      <w:pPr>
        <w:spacing w:before="60" w:after="60"/>
        <w:jc w:val="both"/>
      </w:pPr>
      <w:r>
        <w:rPr>
          <w:b/>
          <w:bCs/>
        </w:rPr>
        <w:t>ФОП Пітько Ганна Миколаївна</w:t>
      </w:r>
    </w:p>
    <w:p w:rsidR="00497623" w:rsidRDefault="00E00424">
      <w:pPr>
        <w:spacing w:before="60" w:after="60"/>
        <w:jc w:val="both"/>
      </w:pPr>
      <w:r>
        <w:t>ІПН: 3223005408</w:t>
      </w:r>
    </w:p>
    <w:p w:rsidR="00497623" w:rsidRDefault="00E00424">
      <w:pPr>
        <w:spacing w:before="60" w:after="60"/>
        <w:jc w:val="both"/>
      </w:pPr>
      <w:r>
        <w:t>Адреса: 49082, м. Дніпро, вул. Алуш</w:t>
      </w:r>
      <w:r>
        <w:t>тинська, 15</w:t>
      </w:r>
    </w:p>
    <w:p w:rsidR="00497623" w:rsidRDefault="00E00424">
      <w:pPr>
        <w:spacing w:before="60" w:after="60"/>
        <w:jc w:val="both"/>
      </w:pPr>
      <w:r>
        <w:t>Телефон: +38 (067) 696-26-06</w:t>
      </w:r>
    </w:p>
    <w:p w:rsidR="00497623" w:rsidRDefault="00E00424">
      <w:pPr>
        <w:spacing w:before="60" w:after="60"/>
        <w:jc w:val="both"/>
      </w:pPr>
      <w:r>
        <w:t xml:space="preserve">Електронна пошта: </w:t>
      </w:r>
      <w:r w:rsidR="007012DE">
        <w:rPr>
          <w:lang w:val="en-US"/>
        </w:rPr>
        <w:t>mejadp@gmail.com</w:t>
      </w:r>
      <w:bookmarkStart w:id="0" w:name="_GoBack"/>
      <w:bookmarkEnd w:id="0"/>
    </w:p>
    <w:p w:rsidR="00497623" w:rsidRPr="007012DE" w:rsidRDefault="00E00424">
      <w:pPr>
        <w:spacing w:before="60" w:after="60"/>
        <w:jc w:val="both"/>
        <w:rPr>
          <w:lang w:val="en-US"/>
        </w:rPr>
      </w:pPr>
      <w:r w:rsidRPr="007012DE">
        <w:rPr>
          <w:lang w:val="en-US"/>
        </w:rPr>
        <w:t>Telegram: @Mejadp</w:t>
      </w:r>
    </w:p>
    <w:p w:rsidR="00497623" w:rsidRPr="007012DE" w:rsidRDefault="00E00424">
      <w:pPr>
        <w:spacing w:before="60" w:after="60"/>
        <w:jc w:val="both"/>
        <w:rPr>
          <w:lang w:val="en-US"/>
        </w:rPr>
      </w:pPr>
      <w:r>
        <w:t>Сайт</w:t>
      </w:r>
      <w:r w:rsidRPr="007012DE">
        <w:rPr>
          <w:lang w:val="en-US"/>
        </w:rPr>
        <w:t>: meja.com.ua</w:t>
      </w:r>
    </w:p>
    <w:p w:rsidR="00497623" w:rsidRPr="007012DE" w:rsidRDefault="00497623">
      <w:pPr>
        <w:spacing w:before="100" w:after="100"/>
        <w:rPr>
          <w:lang w:val="en-US"/>
        </w:rPr>
      </w:pPr>
    </w:p>
    <w:p w:rsidR="00497623" w:rsidRPr="007012DE" w:rsidRDefault="00E00424">
      <w:pPr>
        <w:pBdr>
          <w:top w:val="single" w:sz="6" w:space="8" w:color="1F3864"/>
        </w:pBdr>
        <w:spacing w:before="80" w:after="60"/>
        <w:jc w:val="center"/>
        <w:rPr>
          <w:lang w:val="en-US"/>
        </w:rPr>
      </w:pPr>
      <w:r>
        <w:rPr>
          <w:i/>
          <w:iCs/>
          <w:color w:val="555555"/>
          <w:sz w:val="20"/>
          <w:szCs w:val="20"/>
        </w:rPr>
        <w:t>ФОП</w:t>
      </w:r>
      <w:r w:rsidRPr="007012DE">
        <w:rPr>
          <w:i/>
          <w:iCs/>
          <w:color w:val="555555"/>
          <w:sz w:val="20"/>
          <w:szCs w:val="20"/>
          <w:lang w:val="en-US"/>
        </w:rPr>
        <w:t xml:space="preserve"> </w:t>
      </w:r>
      <w:r>
        <w:rPr>
          <w:i/>
          <w:iCs/>
          <w:color w:val="555555"/>
          <w:sz w:val="20"/>
          <w:szCs w:val="20"/>
        </w:rPr>
        <w:t>Пітько</w:t>
      </w:r>
      <w:r w:rsidRPr="007012DE">
        <w:rPr>
          <w:i/>
          <w:iCs/>
          <w:color w:val="555555"/>
          <w:sz w:val="20"/>
          <w:szCs w:val="20"/>
          <w:lang w:val="en-US"/>
        </w:rPr>
        <w:t xml:space="preserve"> </w:t>
      </w:r>
      <w:r>
        <w:rPr>
          <w:i/>
          <w:iCs/>
          <w:color w:val="555555"/>
          <w:sz w:val="20"/>
          <w:szCs w:val="20"/>
        </w:rPr>
        <w:t>Г</w:t>
      </w:r>
      <w:r w:rsidRPr="007012DE">
        <w:rPr>
          <w:i/>
          <w:iCs/>
          <w:color w:val="555555"/>
          <w:sz w:val="20"/>
          <w:szCs w:val="20"/>
          <w:lang w:val="en-US"/>
        </w:rPr>
        <w:t>.</w:t>
      </w:r>
      <w:r>
        <w:rPr>
          <w:i/>
          <w:iCs/>
          <w:color w:val="555555"/>
          <w:sz w:val="20"/>
          <w:szCs w:val="20"/>
        </w:rPr>
        <w:t>М</w:t>
      </w:r>
      <w:r w:rsidRPr="007012DE">
        <w:rPr>
          <w:i/>
          <w:iCs/>
          <w:color w:val="555555"/>
          <w:sz w:val="20"/>
          <w:szCs w:val="20"/>
          <w:lang w:val="en-US"/>
        </w:rPr>
        <w:t xml:space="preserve">.  |  </w:t>
      </w:r>
      <w:r>
        <w:rPr>
          <w:i/>
          <w:iCs/>
          <w:color w:val="555555"/>
          <w:sz w:val="20"/>
          <w:szCs w:val="20"/>
        </w:rPr>
        <w:t>ІПН</w:t>
      </w:r>
      <w:r w:rsidRPr="007012DE">
        <w:rPr>
          <w:i/>
          <w:iCs/>
          <w:color w:val="555555"/>
          <w:sz w:val="20"/>
          <w:szCs w:val="20"/>
          <w:lang w:val="en-US"/>
        </w:rPr>
        <w:t xml:space="preserve"> 3223005408  |  meja.com.ua  |  </w:t>
      </w:r>
      <w:r>
        <w:rPr>
          <w:i/>
          <w:iCs/>
          <w:color w:val="555555"/>
          <w:sz w:val="20"/>
          <w:szCs w:val="20"/>
        </w:rPr>
        <w:t>Редакція</w:t>
      </w:r>
      <w:r w:rsidRPr="007012DE">
        <w:rPr>
          <w:i/>
          <w:iCs/>
          <w:color w:val="555555"/>
          <w:sz w:val="20"/>
          <w:szCs w:val="20"/>
          <w:lang w:val="en-US"/>
        </w:rPr>
        <w:t>: 23.04.2026</w:t>
      </w:r>
    </w:p>
    <w:sectPr w:rsidR="00497623" w:rsidRPr="007012DE">
      <w:headerReference w:type="default" r:id="rId8"/>
      <w:footerReference w:type="default" r:id="rId9"/>
      <w:pgSz w:w="11906" w:h="16838"/>
      <w:pgMar w:top="1440" w:right="1000" w:bottom="1440" w:left="17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424" w:rsidRDefault="00E00424">
      <w:r>
        <w:separator/>
      </w:r>
    </w:p>
  </w:endnote>
  <w:endnote w:type="continuationSeparator" w:id="0">
    <w:p w:rsidR="00E00424" w:rsidRDefault="00E0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623" w:rsidRDefault="00E00424">
    <w:pPr>
      <w:pBdr>
        <w:top w:val="single" w:sz="4" w:space="4" w:color="1F3864"/>
      </w:pBdr>
      <w:spacing w:before="60"/>
      <w:jc w:val="center"/>
    </w:pPr>
    <w:r>
      <w:rPr>
        <w:color w:val="555555"/>
        <w:sz w:val="18"/>
        <w:szCs w:val="18"/>
      </w:rPr>
      <w:t xml:space="preserve">Стор.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PAGE</w:instrText>
    </w:r>
    <w:r w:rsidR="007012DE">
      <w:rPr>
        <w:color w:val="555555"/>
        <w:sz w:val="18"/>
        <w:szCs w:val="18"/>
      </w:rPr>
      <w:fldChar w:fldCharType="separate"/>
    </w:r>
    <w:r w:rsidR="007012DE">
      <w:rPr>
        <w:noProof/>
        <w:color w:val="555555"/>
        <w:sz w:val="18"/>
        <w:szCs w:val="18"/>
      </w:rPr>
      <w:t>4</w:t>
    </w:r>
    <w:r>
      <w:rPr>
        <w:color w:val="55555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424" w:rsidRDefault="00E00424">
      <w:r>
        <w:separator/>
      </w:r>
    </w:p>
  </w:footnote>
  <w:footnote w:type="continuationSeparator" w:id="0">
    <w:p w:rsidR="00E00424" w:rsidRDefault="00E00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623" w:rsidRDefault="00E00424">
    <w:pPr>
      <w:pBdr>
        <w:bottom w:val="single" w:sz="4" w:space="4" w:color="1F3864"/>
      </w:pBdr>
      <w:spacing w:after="80"/>
      <w:jc w:val="right"/>
    </w:pPr>
    <w:r>
      <w:rPr>
        <w:color w:val="555555"/>
        <w:sz w:val="18"/>
        <w:szCs w:val="18"/>
      </w:rPr>
      <w:t>Політика конфіденційності | ФОП Пітько Г.М. | meja.com.ua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77665"/>
    <w:multiLevelType w:val="hybridMultilevel"/>
    <w:tmpl w:val="B02E6812"/>
    <w:lvl w:ilvl="0" w:tplc="D61804D2">
      <w:start w:val="1"/>
      <w:numFmt w:val="bullet"/>
      <w:lvlText w:val="•"/>
      <w:lvlJc w:val="left"/>
      <w:pPr>
        <w:ind w:left="720" w:hanging="360"/>
      </w:pPr>
    </w:lvl>
    <w:lvl w:ilvl="1" w:tplc="2B5A94CE">
      <w:numFmt w:val="decimal"/>
      <w:lvlText w:val=""/>
      <w:lvlJc w:val="left"/>
    </w:lvl>
    <w:lvl w:ilvl="2" w:tplc="09F2EE12">
      <w:numFmt w:val="decimal"/>
      <w:lvlText w:val=""/>
      <w:lvlJc w:val="left"/>
    </w:lvl>
    <w:lvl w:ilvl="3" w:tplc="AC2C92E0">
      <w:numFmt w:val="decimal"/>
      <w:lvlText w:val=""/>
      <w:lvlJc w:val="left"/>
    </w:lvl>
    <w:lvl w:ilvl="4" w:tplc="4A249432">
      <w:numFmt w:val="decimal"/>
      <w:lvlText w:val=""/>
      <w:lvlJc w:val="left"/>
    </w:lvl>
    <w:lvl w:ilvl="5" w:tplc="D60ABE3A">
      <w:numFmt w:val="decimal"/>
      <w:lvlText w:val=""/>
      <w:lvlJc w:val="left"/>
    </w:lvl>
    <w:lvl w:ilvl="6" w:tplc="6ED6A3F0">
      <w:numFmt w:val="decimal"/>
      <w:lvlText w:val=""/>
      <w:lvlJc w:val="left"/>
    </w:lvl>
    <w:lvl w:ilvl="7" w:tplc="D534A656">
      <w:numFmt w:val="decimal"/>
      <w:lvlText w:val=""/>
      <w:lvlJc w:val="left"/>
    </w:lvl>
    <w:lvl w:ilvl="8" w:tplc="DB92E896">
      <w:numFmt w:val="decimal"/>
      <w:lvlText w:val=""/>
      <w:lvlJc w:val="left"/>
    </w:lvl>
  </w:abstractNum>
  <w:abstractNum w:abstractNumId="1">
    <w:nsid w:val="61C45679"/>
    <w:multiLevelType w:val="hybridMultilevel"/>
    <w:tmpl w:val="53A0989E"/>
    <w:lvl w:ilvl="0" w:tplc="8634F2A0">
      <w:start w:val="1"/>
      <w:numFmt w:val="bullet"/>
      <w:lvlText w:val="●"/>
      <w:lvlJc w:val="left"/>
      <w:pPr>
        <w:ind w:left="720" w:hanging="360"/>
      </w:pPr>
    </w:lvl>
    <w:lvl w:ilvl="1" w:tplc="7FAA3D74">
      <w:start w:val="1"/>
      <w:numFmt w:val="bullet"/>
      <w:lvlText w:val="○"/>
      <w:lvlJc w:val="left"/>
      <w:pPr>
        <w:ind w:left="1440" w:hanging="360"/>
      </w:pPr>
    </w:lvl>
    <w:lvl w:ilvl="2" w:tplc="E8E2A838">
      <w:start w:val="1"/>
      <w:numFmt w:val="bullet"/>
      <w:lvlText w:val="■"/>
      <w:lvlJc w:val="left"/>
      <w:pPr>
        <w:ind w:left="2160" w:hanging="360"/>
      </w:pPr>
    </w:lvl>
    <w:lvl w:ilvl="3" w:tplc="1B7823B2">
      <w:start w:val="1"/>
      <w:numFmt w:val="bullet"/>
      <w:lvlText w:val="●"/>
      <w:lvlJc w:val="left"/>
      <w:pPr>
        <w:ind w:left="2880" w:hanging="360"/>
      </w:pPr>
    </w:lvl>
    <w:lvl w:ilvl="4" w:tplc="BAE8DBA6">
      <w:start w:val="1"/>
      <w:numFmt w:val="bullet"/>
      <w:lvlText w:val="○"/>
      <w:lvlJc w:val="left"/>
      <w:pPr>
        <w:ind w:left="3600" w:hanging="360"/>
      </w:pPr>
    </w:lvl>
    <w:lvl w:ilvl="5" w:tplc="EB06EC4C">
      <w:start w:val="1"/>
      <w:numFmt w:val="bullet"/>
      <w:lvlText w:val="■"/>
      <w:lvlJc w:val="left"/>
      <w:pPr>
        <w:ind w:left="4320" w:hanging="360"/>
      </w:pPr>
    </w:lvl>
    <w:lvl w:ilvl="6" w:tplc="B3CC2EFA">
      <w:start w:val="1"/>
      <w:numFmt w:val="bullet"/>
      <w:lvlText w:val="●"/>
      <w:lvlJc w:val="left"/>
      <w:pPr>
        <w:ind w:left="5040" w:hanging="360"/>
      </w:pPr>
    </w:lvl>
    <w:lvl w:ilvl="7" w:tplc="A014A10A">
      <w:start w:val="1"/>
      <w:numFmt w:val="bullet"/>
      <w:lvlText w:val="●"/>
      <w:lvlJc w:val="left"/>
      <w:pPr>
        <w:ind w:left="5760" w:hanging="360"/>
      </w:pPr>
    </w:lvl>
    <w:lvl w:ilvl="8" w:tplc="A1860B4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97623"/>
    <w:rsid w:val="00497623"/>
    <w:rsid w:val="007012DE"/>
    <w:rsid w:val="00E0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1025</Words>
  <Characters>5846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Oleg</cp:lastModifiedBy>
  <cp:revision>2</cp:revision>
  <dcterms:created xsi:type="dcterms:W3CDTF">2026-04-23T08:43:00Z</dcterms:created>
  <dcterms:modified xsi:type="dcterms:W3CDTF">2026-04-23T08:57:00Z</dcterms:modified>
</cp:coreProperties>
</file>