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C2" w:rsidRDefault="000C065F">
      <w:pPr>
        <w:spacing w:after="60"/>
        <w:jc w:val="center"/>
      </w:pPr>
      <w:r>
        <w:rPr>
          <w:b/>
          <w:bCs/>
          <w:color w:val="1F3864"/>
          <w:sz w:val="32"/>
          <w:szCs w:val="32"/>
        </w:rPr>
        <w:t>ПУБЛІЧНА ОФЕРТА</w:t>
      </w:r>
    </w:p>
    <w:p w:rsidR="00793CC2" w:rsidRDefault="000C065F">
      <w:pPr>
        <w:spacing w:after="60"/>
        <w:jc w:val="center"/>
      </w:pPr>
      <w:r>
        <w:rPr>
          <w:b/>
          <w:bCs/>
          <w:sz w:val="26"/>
          <w:szCs w:val="26"/>
        </w:rPr>
        <w:t>(Договір про надання послуг)</w:t>
      </w:r>
    </w:p>
    <w:p w:rsidR="00793CC2" w:rsidRDefault="000C065F">
      <w:pPr>
        <w:spacing w:after="200"/>
        <w:jc w:val="center"/>
      </w:pPr>
      <w:r>
        <w:rPr>
          <w:i/>
          <w:iCs/>
          <w:color w:val="555555"/>
          <w:sz w:val="20"/>
          <w:szCs w:val="20"/>
        </w:rPr>
        <w:t>Редакція від 23 квітня 2026 року</w:t>
      </w:r>
    </w:p>
    <w:p w:rsidR="00793CC2" w:rsidRDefault="000C065F">
      <w:pPr>
        <w:spacing w:before="220" w:after="80"/>
      </w:pPr>
      <w:r>
        <w:rPr>
          <w:b/>
          <w:bCs/>
          <w:u w:val="single"/>
        </w:rPr>
        <w:t>1. ЗАГАЛЬНІ ПОЛОЖЕННЯ</w:t>
      </w:r>
    </w:p>
    <w:p w:rsidR="00793CC2" w:rsidRDefault="000C065F">
      <w:pPr>
        <w:spacing w:before="60" w:after="60"/>
        <w:jc w:val="both"/>
      </w:pPr>
      <w:r>
        <w:t>1.1. Фізична особа-підприємець Пітько Г.М. (далі — «Виконавець»), що діє на підставі свідоцтва про державну реєстрацію фізичної особи-підприємця, публікує цей документ як Публічну оферту (далі — «Договір») відповідно до статей 633, 641 Цивільного кодексу У</w:t>
      </w:r>
      <w:r>
        <w:t>країни.</w:t>
      </w:r>
    </w:p>
    <w:p w:rsidR="00793CC2" w:rsidRDefault="000C065F">
      <w:pPr>
        <w:spacing w:before="60" w:after="60"/>
        <w:jc w:val="both"/>
      </w:pPr>
      <w:r>
        <w:t>1.2. Предметом цього Договору є надання Виконавцем інформаційних послуг, пов'язаних з отриманням відомостей із Державного земельного кадастру України, а саме: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витяг з Державного земельного кадастру про земельну ділянку (PDF);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координати меж земельн</w:t>
      </w:r>
      <w:r>
        <w:t>ої ділянки у форматі GeoJSON (JSON);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витяг із технічної документації з нормативної грошової оцінки земельних ділянок (PDF);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послуга перевірки земельної ділянки за кадастровим номером, адресою або геомісцезнаходженням.</w:t>
      </w:r>
    </w:p>
    <w:p w:rsidR="00793CC2" w:rsidRDefault="000C065F">
      <w:pPr>
        <w:spacing w:before="60" w:after="60"/>
        <w:jc w:val="both"/>
      </w:pPr>
      <w:r>
        <w:t xml:space="preserve">1.3. Цей Договір є публічною офертою. </w:t>
      </w:r>
      <w:r>
        <w:t>Акцептом оферти вважається здійснення Замовником оплати послуги у порядку, передбаченому цим Договором.</w:t>
      </w:r>
    </w:p>
    <w:p w:rsidR="00793CC2" w:rsidRDefault="000C065F">
      <w:pPr>
        <w:spacing w:before="60" w:after="60"/>
        <w:jc w:val="both"/>
      </w:pPr>
      <w:r>
        <w:t>1.4. Момент укладення Договору — момент підтвердження платежу платіжною системою. З цього моменту Договір вважається укладеним між Виконавцем і Замовник</w:t>
      </w:r>
      <w:r>
        <w:t>ом без підписання письмового примірника.</w:t>
      </w:r>
    </w:p>
    <w:p w:rsidR="00793CC2" w:rsidRDefault="000C065F">
      <w:pPr>
        <w:spacing w:before="60" w:after="60"/>
        <w:jc w:val="both"/>
      </w:pPr>
      <w:r>
        <w:t>1.5. Виконавець залишає за собою право змінювати умови цього Договору в односторонньому порядку без попереднього повідомлення Замовника. Нова редакція набирає чинності з моменту її публікації на сайті meja.com.ua.</w:t>
      </w:r>
    </w:p>
    <w:p w:rsidR="00793CC2" w:rsidRDefault="000C065F">
      <w:pPr>
        <w:spacing w:before="220" w:after="80"/>
      </w:pPr>
      <w:r>
        <w:rPr>
          <w:b/>
          <w:bCs/>
          <w:u w:val="single"/>
        </w:rPr>
        <w:t>2</w:t>
      </w:r>
      <w:r>
        <w:rPr>
          <w:b/>
          <w:bCs/>
          <w:u w:val="single"/>
        </w:rPr>
        <w:t>. ТЕРМІНИ ТА ВИЗНАЧЕННЯ</w:t>
      </w:r>
    </w:p>
    <w:p w:rsidR="00793CC2" w:rsidRDefault="000C065F">
      <w:pPr>
        <w:spacing w:before="60" w:after="60"/>
        <w:jc w:val="both"/>
      </w:pPr>
      <w:r>
        <w:t>У цьому Договорі наведені нижче терміни вживаються в такому значенні:</w:t>
      </w:r>
    </w:p>
    <w:p w:rsidR="00793CC2" w:rsidRDefault="000C065F">
      <w:pPr>
        <w:spacing w:before="60" w:after="60"/>
        <w:jc w:val="both"/>
      </w:pPr>
      <w:r>
        <w:t>«Виконавець» — Фізична особа-підприємець Пітько Г.М., ІПН 3223005408, що надає послуги відповідно до умов цього Договору.</w:t>
      </w:r>
    </w:p>
    <w:p w:rsidR="00793CC2" w:rsidRDefault="000C065F">
      <w:pPr>
        <w:spacing w:before="60" w:after="60"/>
        <w:jc w:val="both"/>
      </w:pPr>
      <w:r>
        <w:t>«Замовник» — будь-яка фізична або юридич</w:t>
      </w:r>
      <w:r>
        <w:t>на особа, яка акцептувала умови цієї оферти шляхом оплати послуги.</w:t>
      </w:r>
    </w:p>
    <w:p w:rsidR="00793CC2" w:rsidRDefault="000C065F">
      <w:pPr>
        <w:spacing w:before="60" w:after="60"/>
        <w:jc w:val="both"/>
      </w:pPr>
      <w:r>
        <w:t>«Послуга» — інформаційна послуга з отримання та надання відомостей із Державного земельного кадастру або суміжних реєстрів, перелічених у п. 1.2 цього Договору.</w:t>
      </w:r>
    </w:p>
    <w:p w:rsidR="00793CC2" w:rsidRDefault="000C065F">
      <w:pPr>
        <w:spacing w:before="60" w:after="60"/>
        <w:jc w:val="both"/>
      </w:pPr>
      <w:r>
        <w:t>«Бот» — Telegram-бот @Cadast</w:t>
      </w:r>
      <w:r>
        <w:t>reHelperBot, через який здійснюється замовлення та отримання результатів Послуги.</w:t>
      </w:r>
    </w:p>
    <w:p w:rsidR="00793CC2" w:rsidRDefault="000C065F">
      <w:pPr>
        <w:spacing w:before="60" w:after="60"/>
        <w:jc w:val="both"/>
      </w:pPr>
      <w:r>
        <w:t>«Сайт» — веб-ресурс meja.com.ua, на якому опубліковані ця оферта та Політика конфіденційності.</w:t>
      </w:r>
    </w:p>
    <w:p w:rsidR="00793CC2" w:rsidRDefault="000C065F">
      <w:pPr>
        <w:spacing w:before="60" w:after="60"/>
        <w:jc w:val="both"/>
      </w:pPr>
      <w:r>
        <w:t>«Кадастровий номер» — унікальний числовий код земельної ділянки у форматі XXXXX</w:t>
      </w:r>
      <w:r>
        <w:t>XXXXX:XX:XXX:XXXX відповідно до Закону України «Про Державний земельний кадастр».</w:t>
      </w:r>
    </w:p>
    <w:p w:rsidR="00793CC2" w:rsidRDefault="000C065F">
      <w:pPr>
        <w:spacing w:before="220" w:after="80"/>
      </w:pPr>
      <w:r>
        <w:rPr>
          <w:b/>
          <w:bCs/>
          <w:u w:val="single"/>
        </w:rPr>
        <w:t>3. ПРАВА ТА ОБОВ'ЯЗКИ СТОРІН</w:t>
      </w:r>
    </w:p>
    <w:p w:rsidR="00793CC2" w:rsidRDefault="000C065F">
      <w:pPr>
        <w:spacing w:before="60" w:after="60"/>
        <w:jc w:val="both"/>
      </w:pPr>
      <w:r>
        <w:t>3.1. Виконавець зобов'язується: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надати Послугу належної якості в строки, зазначені в п. 5.2 цього Договору;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lastRenderedPageBreak/>
        <w:t>зберігати конфіденційність персональних даних Замовника відповідно до Політики конфіденційності;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у разі неможливості надати Послугу — повернути сплачені кошти в повному обсязі;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надавати Замовнику інформацію про статус виконання замовлення через Telegram-бо</w:t>
      </w:r>
      <w:r>
        <w:t>т.</w:t>
      </w:r>
    </w:p>
    <w:p w:rsidR="00793CC2" w:rsidRDefault="000C065F">
      <w:pPr>
        <w:spacing w:before="60" w:after="60"/>
        <w:jc w:val="both"/>
      </w:pPr>
      <w:r>
        <w:t>3.2. Виконавець має право: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відмовити у наданні Послуги, якщо інформація про об'єкт відсутня у Державному земельному кадастрі або у відкритих реєстрах;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 xml:space="preserve">змінювати вартість Послуг в односторонньому порядку; нові ціни набирають чинності після публікації на </w:t>
      </w:r>
      <w:r>
        <w:t>Сайті та в Боті;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призупинити надання Послуг у разі технічних збоїв, планового обслуговування або форс-мажорних обставин.</w:t>
      </w:r>
    </w:p>
    <w:p w:rsidR="00793CC2" w:rsidRDefault="000C065F">
      <w:pPr>
        <w:spacing w:before="60" w:after="60"/>
        <w:jc w:val="both"/>
      </w:pPr>
      <w:r>
        <w:t>3.3. Замовник зобов'язується: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надати достовірний кадастровий номер, адресу або геомітку земельної ділянки;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ознайомитися з умовами цього Договору до здійснення оплати;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оплатити Послугу в повному обсязі до її виконання;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не використовувати отримані документи з метою введення в оману третіх осіб або вчинення протиправних дій.</w:t>
      </w:r>
    </w:p>
    <w:p w:rsidR="00793CC2" w:rsidRDefault="000C065F">
      <w:pPr>
        <w:spacing w:before="60" w:after="60"/>
        <w:jc w:val="both"/>
      </w:pPr>
      <w:r>
        <w:t>3.4. Замовник має право: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отримати оплач</w:t>
      </w:r>
      <w:r>
        <w:t>ену Послугу в строки, визначені цим Договором;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звернутися до Виконавця з питанням щодо статусу замовлення через Telegram-бот або на електронну пошту;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вимагати повернення коштів у випадках, передбачених розділом 7 цього Договору.</w:t>
      </w:r>
    </w:p>
    <w:p w:rsidR="00793CC2" w:rsidRDefault="000C065F">
      <w:pPr>
        <w:spacing w:before="220" w:after="80"/>
      </w:pPr>
      <w:r>
        <w:rPr>
          <w:b/>
          <w:bCs/>
          <w:u w:val="single"/>
        </w:rPr>
        <w:t>4. ЦІНИ ТА ПОРЯДОК ОПЛАТИ</w:t>
      </w:r>
    </w:p>
    <w:p w:rsidR="00793CC2" w:rsidRDefault="000C065F">
      <w:pPr>
        <w:spacing w:before="60" w:after="60"/>
        <w:jc w:val="both"/>
      </w:pPr>
      <w:r>
        <w:t>4</w:t>
      </w:r>
      <w:r>
        <w:t>.1. Вартість послуг на момент публікації цієї редакції Договору: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Координати меж земельної ділянки (GeoJSON) — 150 (сто п'ятдесят) гривень;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Витяг з Державного земельного кадастру про земельну ділянку (PDF) — 500 (п'ятсот) гривень;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Витяг із технічної докумен</w:t>
      </w:r>
      <w:r>
        <w:t>тації з нормативної грошової оцінки земельних ділянок (PDF) — 300 (триста) гривень;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Перевірка земельної ділянки за кадастровим номером, адресою або геомісцезнаходженням — 500 (п'ятсот) гривень.</w:t>
      </w:r>
    </w:p>
    <w:p w:rsidR="00793CC2" w:rsidRDefault="000C065F">
      <w:pPr>
        <w:spacing w:before="60" w:after="60"/>
        <w:jc w:val="both"/>
      </w:pPr>
      <w:r>
        <w:t xml:space="preserve">4.2. Усі ціни вказані в національній валюті України — гривнях </w:t>
      </w:r>
      <w:r>
        <w:t>(UAH) та включають усі передбачені витрати.</w:t>
      </w:r>
    </w:p>
    <w:p w:rsidR="00793CC2" w:rsidRDefault="000C065F">
      <w:pPr>
        <w:spacing w:before="60" w:after="60"/>
        <w:jc w:val="both"/>
      </w:pPr>
      <w:r>
        <w:t>4.3. Оплата здійснюється виключно в електронній формі через захищений платіжний сервіс Portmone.com безпосередньо в інтерфейсі Telegram-бота @CadastreHelperBot.</w:t>
      </w:r>
    </w:p>
    <w:p w:rsidR="00793CC2" w:rsidRDefault="000C065F">
      <w:pPr>
        <w:spacing w:before="60" w:after="60"/>
        <w:jc w:val="both"/>
      </w:pPr>
      <w:r>
        <w:t>4.4. Підтримувані способи оплати: банківська картка</w:t>
      </w:r>
      <w:r>
        <w:t xml:space="preserve"> Visa/Mastercard, Apple Pay, Google Pay.</w:t>
      </w:r>
    </w:p>
    <w:p w:rsidR="00793CC2" w:rsidRDefault="000C065F">
      <w:pPr>
        <w:spacing w:before="60" w:after="60"/>
        <w:jc w:val="both"/>
      </w:pPr>
      <w:r>
        <w:t>4.5. Замовник бачить точну підсумкову суму платежу до моменту підтвердження оплати. Приховані комісії та додаткові збори не стягуються.</w:t>
      </w:r>
    </w:p>
    <w:p w:rsidR="00793CC2" w:rsidRDefault="000C065F">
      <w:pPr>
        <w:spacing w:before="60" w:after="60"/>
        <w:jc w:val="both"/>
      </w:pPr>
      <w:r>
        <w:t>4.6. Перед переходом до оплати Замовник підтверджує згоду з умовами цього Договору натисканням відповідної кнопки в Telegram-боті.</w:t>
      </w:r>
    </w:p>
    <w:p w:rsidR="00793CC2" w:rsidRDefault="000C065F">
      <w:pPr>
        <w:spacing w:before="60" w:after="60"/>
        <w:jc w:val="both"/>
      </w:pPr>
      <w:r>
        <w:lastRenderedPageBreak/>
        <w:t>4.7. Виконавець не зберігає та не обробляє реквізити платіжних карток — обробка платежів здійснюється виключно платіжним серв</w:t>
      </w:r>
      <w:r>
        <w:t>ісом Portmone.com.</w:t>
      </w:r>
    </w:p>
    <w:p w:rsidR="00793CC2" w:rsidRDefault="000C065F">
      <w:pPr>
        <w:spacing w:before="220" w:after="80"/>
      </w:pPr>
      <w:r>
        <w:rPr>
          <w:b/>
          <w:bCs/>
          <w:u w:val="single"/>
        </w:rPr>
        <w:t>5. ПОРЯДОК ТА СТРОКИ НАДАННЯ ПОСЛУГ</w:t>
      </w:r>
    </w:p>
    <w:p w:rsidR="00793CC2" w:rsidRDefault="000C065F">
      <w:pPr>
        <w:spacing w:before="60" w:after="60"/>
        <w:jc w:val="both"/>
      </w:pPr>
      <w:r>
        <w:t>5.1. Послуга надається виключно в електронній формі. Результат (файл у форматі PDF або JSON) передається Замовнику в чат Telegram-бота @CadastreHelperBot після виконання замовлення.</w:t>
      </w:r>
    </w:p>
    <w:p w:rsidR="00793CC2" w:rsidRDefault="000C065F">
      <w:pPr>
        <w:spacing w:before="60" w:after="60"/>
        <w:jc w:val="both"/>
      </w:pPr>
      <w:r>
        <w:t>5.2. Строки виконан</w:t>
      </w:r>
      <w:r>
        <w:t>ня замовлень після підтвердження оплати: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Координати меж ділянки (JSON) — до 30 (тридцяти) хвилин;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Витяг з Державного земельного кадастру (PDF) — до 2 (двох) годин;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Витяг із технічної документації НГО (PDF) — до 2 (двох) годин;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Перевірка земельної ділянки —</w:t>
      </w:r>
      <w:r>
        <w:t xml:space="preserve"> до 30 (тридцяти) хвилин.</w:t>
      </w:r>
    </w:p>
    <w:p w:rsidR="00793CC2" w:rsidRDefault="000C065F">
      <w:pPr>
        <w:spacing w:before="60" w:after="60"/>
        <w:jc w:val="both"/>
      </w:pPr>
      <w:r>
        <w:t>5.3. Строки виконання можуть бути збільшені у разі технічних збоїв у системах Державного земельного кадастру, масових запитів або форс-мажорних обставин. У такому випадку Виконавець повідомляє Замовника в Telegram-боті.</w:t>
      </w:r>
    </w:p>
    <w:p w:rsidR="00793CC2" w:rsidRDefault="000C065F">
      <w:pPr>
        <w:spacing w:before="60" w:after="60"/>
        <w:jc w:val="both"/>
      </w:pPr>
      <w:r>
        <w:t>5.4. Послу</w:t>
      </w:r>
      <w:r>
        <w:t>га вважається наданою з моменту відправлення Виконавцем результуючого файлу Замовнику в Telegram-боті.</w:t>
      </w:r>
    </w:p>
    <w:p w:rsidR="00793CC2" w:rsidRDefault="000C065F">
      <w:pPr>
        <w:spacing w:before="220" w:after="80"/>
      </w:pPr>
      <w:r>
        <w:rPr>
          <w:b/>
          <w:bCs/>
          <w:u w:val="single"/>
        </w:rPr>
        <w:t>6. ГАРАНТІЇ ТА ВІДПОВІДАЛЬНІСТЬ</w:t>
      </w:r>
    </w:p>
    <w:p w:rsidR="00793CC2" w:rsidRDefault="000C065F">
      <w:pPr>
        <w:spacing w:before="60" w:after="60"/>
        <w:jc w:val="both"/>
      </w:pPr>
      <w:r>
        <w:t>6.1. Виконавець надає відомості на підставі даних, що містяться у Державному земельному кадастрі України та суміжних відк</w:t>
      </w:r>
      <w:r>
        <w:t>ритих реєстрах на момент формування запиту. Виконавець не несе відповідальності за можливу неактуальність, неповноту або помилки в даних державних реєстрів.</w:t>
      </w:r>
    </w:p>
    <w:p w:rsidR="00793CC2" w:rsidRDefault="000C065F">
      <w:pPr>
        <w:spacing w:before="60" w:after="60"/>
        <w:jc w:val="both"/>
      </w:pPr>
      <w:r>
        <w:t>6.2. Виконавець не несе відповідальності за: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відсутність відомостей про земельну ділянку в Державно</w:t>
      </w:r>
      <w:r>
        <w:t>му земельному кадастрі;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технічні збої в роботі державних інформаційних систем;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дії або бездіяльність платіжних систем, операторів зв'язку, Telegram;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наслідки використання Замовником отриманих відомостей у цілях, не передбачених цим Договором.</w:t>
      </w:r>
    </w:p>
    <w:p w:rsidR="00793CC2" w:rsidRDefault="000C065F">
      <w:pPr>
        <w:spacing w:before="60" w:after="60"/>
        <w:jc w:val="both"/>
      </w:pPr>
      <w:r>
        <w:t xml:space="preserve">6.3. Сукупна </w:t>
      </w:r>
      <w:r>
        <w:t>відповідальність Виконавця перед Замовником за будь-якими підставами обмежується сумою, фактично сплаченою Замовником за конкретне замовлення.</w:t>
      </w:r>
    </w:p>
    <w:p w:rsidR="00793CC2" w:rsidRDefault="000C065F">
      <w:pPr>
        <w:spacing w:before="60" w:after="60"/>
        <w:jc w:val="both"/>
      </w:pPr>
      <w:r>
        <w:t>6.4. Претензії щодо якості надання Послуги приймаються протягом 3 (трьох) календарних днів з моменту її отримання</w:t>
      </w:r>
      <w:r>
        <w:t>. Претензії надсилаються на електронну адресу Виконавця або через Telegram-бот.</w:t>
      </w:r>
    </w:p>
    <w:p w:rsidR="00793CC2" w:rsidRDefault="000C065F">
      <w:pPr>
        <w:spacing w:before="220" w:after="80"/>
      </w:pPr>
      <w:r>
        <w:rPr>
          <w:b/>
          <w:bCs/>
          <w:u w:val="single"/>
        </w:rPr>
        <w:t>7. ПОРЯДОК ПОВЕРНЕННЯ КОШТІВ ТА ВІДМОВИ ВІД ПОСЛУГ</w:t>
      </w:r>
    </w:p>
    <w:p w:rsidR="00793CC2" w:rsidRDefault="000C065F">
      <w:pPr>
        <w:spacing w:before="60" w:after="60"/>
        <w:jc w:val="both"/>
      </w:pPr>
      <w:r>
        <w:t>7.1. Замовник має право відмовитися від Послуги та отримати повернення коштів у повному обсязі в таких випадках: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якщо Виконав</w:t>
      </w:r>
      <w:r>
        <w:t>ець не надав Послугу в строки, визначені п. 5.2 цього Договору (з урахуванням п. 5.3);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якщо інформація в Державному земельному кадастрі за вказаним кадастровим номером або адресою повністю відсутня, і Виконавець не може надати жодного документа.</w:t>
      </w:r>
    </w:p>
    <w:p w:rsidR="00793CC2" w:rsidRDefault="000C065F">
      <w:pPr>
        <w:spacing w:before="60" w:after="60"/>
        <w:jc w:val="both"/>
      </w:pPr>
      <w:r>
        <w:t>7.2. Повер</w:t>
      </w:r>
      <w:r>
        <w:t>нення коштів здійснюється протягом 5 (п'яти) робочих днів з моменту підтвердження підстав для повернення на ту ж платіжну картку, з якої здійснювалася оплата.</w:t>
      </w:r>
    </w:p>
    <w:p w:rsidR="00793CC2" w:rsidRDefault="000C065F">
      <w:pPr>
        <w:spacing w:before="60" w:after="60"/>
        <w:jc w:val="both"/>
      </w:pPr>
      <w:r>
        <w:lastRenderedPageBreak/>
        <w:t>7.3. Повернення коштів не здійснюється у таких випадках: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Послуга надана в повному обсязі (файл передано Замовнику);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Замовник надав неправильний кадастровий номер або неточну адресу, і Виконавець надав відповідь на підставі наданих даних;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Замовник змінив рішення щодо необхідності Послуги після її виконання.</w:t>
      </w:r>
    </w:p>
    <w:p w:rsidR="00793CC2" w:rsidRDefault="000C065F">
      <w:pPr>
        <w:spacing w:before="60" w:after="60"/>
        <w:jc w:val="both"/>
      </w:pPr>
      <w:r>
        <w:t>7.4. Для ініціювання повернення коштів необхідно звернутися до Виконавця через Telegram @Mejadp або на електронну пошту, вказавши дату замовлення та Telegram ID.</w:t>
      </w:r>
    </w:p>
    <w:p w:rsidR="00793CC2" w:rsidRDefault="000C065F">
      <w:pPr>
        <w:spacing w:before="220" w:after="80"/>
      </w:pPr>
      <w:r>
        <w:rPr>
          <w:b/>
          <w:bCs/>
          <w:u w:val="single"/>
        </w:rPr>
        <w:t>8. КОНФІДЕНЦІЙНІСТЬ ТА ЗАХИСТ ПЕРСОНАЛЬНИХ ДАНИХ</w:t>
      </w:r>
    </w:p>
    <w:p w:rsidR="00793CC2" w:rsidRDefault="000C065F">
      <w:pPr>
        <w:spacing w:before="60" w:after="60"/>
        <w:jc w:val="both"/>
      </w:pPr>
      <w:r>
        <w:t>8.1. Виконавець обробляє персональні дані Зам</w:t>
      </w:r>
      <w:r>
        <w:t>овника (Telegram ID, ім'я, username) виключно з метою виконання замовлення та покращення якості Послуг.</w:t>
      </w:r>
    </w:p>
    <w:p w:rsidR="00793CC2" w:rsidRDefault="000C065F">
      <w:pPr>
        <w:spacing w:before="60" w:after="60"/>
        <w:jc w:val="both"/>
      </w:pPr>
      <w:r>
        <w:t>8.2. Обробка персональних даних здійснюється відповідно до Закону України «Про захист персональних даних» від 01.06.2010 № 2297-VI.</w:t>
      </w:r>
    </w:p>
    <w:p w:rsidR="00793CC2" w:rsidRDefault="000C065F">
      <w:pPr>
        <w:spacing w:before="60" w:after="60"/>
        <w:jc w:val="both"/>
      </w:pPr>
      <w:r>
        <w:t>8.3. Детальний поряд</w:t>
      </w:r>
      <w:r>
        <w:t>ок обробки та захисту персональних даних визначений у Політиці конфіденційності, опублікованій на Сайті meja.com.ua/privacy.</w:t>
      </w:r>
    </w:p>
    <w:p w:rsidR="00793CC2" w:rsidRDefault="000C065F">
      <w:pPr>
        <w:spacing w:before="60" w:after="60"/>
        <w:jc w:val="both"/>
      </w:pPr>
      <w:r>
        <w:t>8.4. Виконавець не передає персональні дані Замовника третім особам, за винятком платіжного сервісу Portmone.com — виключно в обсяз</w:t>
      </w:r>
      <w:r>
        <w:t>і, необхідному для проведення платежу.</w:t>
      </w:r>
    </w:p>
    <w:p w:rsidR="00793CC2" w:rsidRDefault="000C065F">
      <w:pPr>
        <w:spacing w:before="60" w:after="60"/>
        <w:jc w:val="both"/>
      </w:pPr>
      <w:r>
        <w:t>8.5. Дані платіжних карток Замовника Виконавцем не збираються та не зберігаються.</w:t>
      </w:r>
    </w:p>
    <w:p w:rsidR="00793CC2" w:rsidRDefault="000C065F">
      <w:pPr>
        <w:spacing w:before="220" w:after="80"/>
      </w:pPr>
      <w:r>
        <w:rPr>
          <w:b/>
          <w:bCs/>
          <w:u w:val="single"/>
        </w:rPr>
        <w:t>9. ФОРС-МАЖОР</w:t>
      </w:r>
    </w:p>
    <w:p w:rsidR="00793CC2" w:rsidRDefault="000C065F">
      <w:pPr>
        <w:spacing w:before="60" w:after="60"/>
        <w:jc w:val="both"/>
      </w:pPr>
      <w:r>
        <w:t xml:space="preserve">9.1. Сторони звільняються від відповідальності за невиконання або неналежне виконання зобов'язань за цим Договором, якщо </w:t>
      </w:r>
      <w:r>
        <w:t>таке невиконання є наслідком обставин непереборної сили (форс-мажор).</w:t>
      </w:r>
    </w:p>
    <w:p w:rsidR="00793CC2" w:rsidRDefault="000C065F">
      <w:pPr>
        <w:spacing w:before="60" w:after="60"/>
        <w:jc w:val="both"/>
      </w:pPr>
      <w:r>
        <w:t>9.2. До форс-мажорних обставин відносяться: стихійні лиха, воєнні дії, введення воєнного або надзвичайного стану, рішення органів державної влади, що унеможливлюють виконання зобов'язань</w:t>
      </w:r>
      <w:r>
        <w:t>, технічні збої в роботі державних інформаційних систем тривалістю понад 24 години, інші обставини, що не залежать від волі Сторін.</w:t>
      </w:r>
    </w:p>
    <w:p w:rsidR="00793CC2" w:rsidRDefault="000C065F">
      <w:pPr>
        <w:spacing w:before="60" w:after="60"/>
        <w:jc w:val="both"/>
      </w:pPr>
      <w:r>
        <w:t>9.3. У разі настання форс-мажорних обставин Виконавець повідомляє Замовника через Telegram-бот протягом 24 годин.</w:t>
      </w:r>
    </w:p>
    <w:p w:rsidR="00793CC2" w:rsidRDefault="000C065F">
      <w:pPr>
        <w:spacing w:before="60" w:after="60"/>
        <w:jc w:val="both"/>
      </w:pPr>
      <w:r>
        <w:t xml:space="preserve">9.4. Якщо </w:t>
      </w:r>
      <w:r>
        <w:t>форс-мажорні обставини тривають понад 7 (сім) календарних днів, Замовник має право вимагати повернення сплачених коштів.</w:t>
      </w:r>
    </w:p>
    <w:p w:rsidR="00793CC2" w:rsidRDefault="000C065F">
      <w:pPr>
        <w:spacing w:before="220" w:after="80"/>
      </w:pPr>
      <w:r>
        <w:rPr>
          <w:b/>
          <w:bCs/>
          <w:u w:val="single"/>
        </w:rPr>
        <w:t>10. СТРОК ДІЇ ДОГОВОРУ</w:t>
      </w:r>
    </w:p>
    <w:p w:rsidR="00793CC2" w:rsidRDefault="000C065F">
      <w:pPr>
        <w:spacing w:before="60" w:after="60"/>
        <w:jc w:val="both"/>
      </w:pPr>
      <w:r>
        <w:t>10.1. Цей Договір набирає чинності з моменту публікації на Сайті meja.com.ua і діє на невизначений строк до його</w:t>
      </w:r>
      <w:r>
        <w:t xml:space="preserve"> скасування Виконавцем.</w:t>
      </w:r>
    </w:p>
    <w:p w:rsidR="00793CC2" w:rsidRDefault="000C065F">
      <w:pPr>
        <w:spacing w:before="60" w:after="60"/>
        <w:jc w:val="both"/>
      </w:pPr>
      <w:r>
        <w:t>10.2. Договір між Сторонами щодо конкретного замовлення вважається виконаним і припиняє дію з моменту передачі Замовнику результату Послуги або повернення коштів.</w:t>
      </w:r>
    </w:p>
    <w:p w:rsidR="00793CC2" w:rsidRDefault="000C065F">
      <w:pPr>
        <w:spacing w:before="60" w:after="60"/>
        <w:jc w:val="both"/>
      </w:pPr>
      <w:r>
        <w:t>10.3. Виконавець має право розірвати Договір в односторонньому порядк</w:t>
      </w:r>
      <w:r>
        <w:t>у, опублікувавши відповідне повідомлення на Сайті не менш ніж за 3 (три) календарні дні до припинення надання Послуг.</w:t>
      </w:r>
    </w:p>
    <w:p w:rsidR="00793CC2" w:rsidRDefault="000C065F">
      <w:pPr>
        <w:spacing w:before="220" w:after="80"/>
      </w:pPr>
      <w:r>
        <w:rPr>
          <w:b/>
          <w:bCs/>
          <w:u w:val="single"/>
        </w:rPr>
        <w:t>11. ВИРІШЕННЯ СПОРІВ</w:t>
      </w:r>
    </w:p>
    <w:p w:rsidR="00793CC2" w:rsidRDefault="000C065F">
      <w:pPr>
        <w:spacing w:before="60" w:after="60"/>
        <w:jc w:val="both"/>
      </w:pPr>
      <w:r>
        <w:t>11.1. Усі спори та розбіжності, що виникають у зв'язку з виконанням цього Договору, вирішуються шляхом переговорів мі</w:t>
      </w:r>
      <w:r>
        <w:t>ж Сторонами.</w:t>
      </w:r>
    </w:p>
    <w:p w:rsidR="00793CC2" w:rsidRDefault="000C065F">
      <w:pPr>
        <w:spacing w:before="60" w:after="60"/>
        <w:jc w:val="both"/>
      </w:pPr>
      <w:r>
        <w:lastRenderedPageBreak/>
        <w:t>11.2. Для досудового врегулювання спору Замовник надсилає письмову претензію на електронну адресу Виконавця. Виконавець зобов'язаний розглянути претензію та надати відповідь протягом 10 (десяти) робочих днів.</w:t>
      </w:r>
    </w:p>
    <w:p w:rsidR="00793CC2" w:rsidRDefault="000C065F">
      <w:pPr>
        <w:spacing w:before="60" w:after="60"/>
        <w:jc w:val="both"/>
      </w:pPr>
      <w:r>
        <w:t>11.3. У разі недосягнення згоди сп</w:t>
      </w:r>
      <w:r>
        <w:t>ір передається на вирішення до суду за місцезнаходженням Виконавця відповідно до законодавства України.</w:t>
      </w:r>
    </w:p>
    <w:p w:rsidR="00793CC2" w:rsidRDefault="000C065F">
      <w:pPr>
        <w:spacing w:before="60" w:after="60"/>
        <w:jc w:val="both"/>
      </w:pPr>
      <w:r>
        <w:t>11.4. Цей Договір регулюється законодавством України, зокрема Цивільним кодексом України, Законом України «Про захист прав споживачів» та іншими нормати</w:t>
      </w:r>
      <w:r>
        <w:t>вно-правовими актами.</w:t>
      </w:r>
    </w:p>
    <w:p w:rsidR="00793CC2" w:rsidRDefault="000C065F">
      <w:pPr>
        <w:spacing w:before="220" w:after="80"/>
      </w:pPr>
      <w:r>
        <w:rPr>
          <w:b/>
          <w:bCs/>
          <w:u w:val="single"/>
        </w:rPr>
        <w:t>12. КОНТАКТНА ІНФОРМАЦІЯ ВИКОНАВЦЯ</w:t>
      </w:r>
    </w:p>
    <w:p w:rsidR="00793CC2" w:rsidRDefault="000C065F">
      <w:pPr>
        <w:spacing w:before="60" w:after="60"/>
        <w:jc w:val="both"/>
      </w:pPr>
      <w:r>
        <w:t>Повна назва: Фізична особа-підприємець Пітько Ганна Миколаївна</w:t>
      </w:r>
    </w:p>
    <w:p w:rsidR="00793CC2" w:rsidRDefault="000C065F">
      <w:pPr>
        <w:spacing w:before="60" w:after="60"/>
        <w:jc w:val="both"/>
      </w:pPr>
      <w:r>
        <w:t>ІПН (Ідентифікаційний номер платника податків): 3223005408</w:t>
      </w:r>
    </w:p>
    <w:p w:rsidR="00793CC2" w:rsidRDefault="000C065F">
      <w:pPr>
        <w:spacing w:before="60" w:after="60"/>
        <w:jc w:val="both"/>
      </w:pPr>
      <w:r>
        <w:t>Юридична та фактична адреса: 49082, м. Дніпро, вул. Алуштинська, 15</w:t>
      </w:r>
    </w:p>
    <w:p w:rsidR="00793CC2" w:rsidRDefault="000C065F">
      <w:pPr>
        <w:spacing w:before="60" w:after="60"/>
        <w:jc w:val="both"/>
      </w:pPr>
      <w:r>
        <w:t>Телефон: +38 (067) 696-26-06</w:t>
      </w:r>
    </w:p>
    <w:p w:rsidR="00793CC2" w:rsidRPr="00CE1012" w:rsidRDefault="000C065F">
      <w:pPr>
        <w:spacing w:before="60" w:after="60"/>
        <w:jc w:val="both"/>
        <w:rPr>
          <w:lang w:val="en-US"/>
        </w:rPr>
      </w:pPr>
      <w:r>
        <w:t xml:space="preserve">Електронна пошта: </w:t>
      </w:r>
      <w:r w:rsidR="00CE1012">
        <w:rPr>
          <w:lang w:val="en-US"/>
        </w:rPr>
        <w:t>mejadp@gmail.com</w:t>
      </w:r>
      <w:bookmarkStart w:id="0" w:name="_GoBack"/>
      <w:bookmarkEnd w:id="0"/>
    </w:p>
    <w:p w:rsidR="00793CC2" w:rsidRPr="00CE1012" w:rsidRDefault="000C065F">
      <w:pPr>
        <w:spacing w:before="60" w:after="60"/>
        <w:jc w:val="both"/>
        <w:rPr>
          <w:lang w:val="en-US"/>
        </w:rPr>
      </w:pPr>
      <w:r w:rsidRPr="00CE1012">
        <w:rPr>
          <w:lang w:val="en-US"/>
        </w:rPr>
        <w:t>Telegram: @Mejadp</w:t>
      </w:r>
    </w:p>
    <w:p w:rsidR="00793CC2" w:rsidRPr="00CE1012" w:rsidRDefault="000C065F">
      <w:pPr>
        <w:spacing w:before="60" w:after="60"/>
        <w:jc w:val="both"/>
        <w:rPr>
          <w:lang w:val="en-US"/>
        </w:rPr>
      </w:pPr>
      <w:r>
        <w:t>Сайт</w:t>
      </w:r>
      <w:r w:rsidRPr="00CE1012">
        <w:rPr>
          <w:lang w:val="en-US"/>
        </w:rPr>
        <w:t>: meja.com.ua</w:t>
      </w:r>
    </w:p>
    <w:p w:rsidR="00793CC2" w:rsidRDefault="000C065F">
      <w:pPr>
        <w:spacing w:before="60" w:after="60"/>
        <w:jc w:val="both"/>
      </w:pPr>
      <w:r>
        <w:t>Telegram-бот: @CadastreHelperBot</w:t>
      </w:r>
    </w:p>
    <w:p w:rsidR="00793CC2" w:rsidRDefault="000C065F">
      <w:pPr>
        <w:spacing w:before="60" w:after="60"/>
        <w:jc w:val="both"/>
      </w:pPr>
      <w:r>
        <w:t>Система оподаткування: єдиний податок, 5%</w:t>
      </w:r>
    </w:p>
    <w:p w:rsidR="00793CC2" w:rsidRDefault="000C065F">
      <w:pPr>
        <w:spacing w:before="220" w:after="80"/>
      </w:pPr>
      <w:r>
        <w:rPr>
          <w:b/>
          <w:bCs/>
          <w:u w:val="single"/>
        </w:rPr>
        <w:t>13. ЗАКЛЮЧНІ ПОЛОЖЕННЯ</w:t>
      </w:r>
    </w:p>
    <w:p w:rsidR="00793CC2" w:rsidRDefault="000C065F">
      <w:pPr>
        <w:spacing w:before="60" w:after="60"/>
        <w:jc w:val="both"/>
      </w:pPr>
      <w:r>
        <w:t>13.1. Цей Договір складено відповідно до чинного законо</w:t>
      </w:r>
      <w:r>
        <w:t>давства України. Електронна форма цього Договору є рівнозначною письмовій відповідно до Закону України «Про електронні документи та електронний документообіг».</w:t>
      </w:r>
    </w:p>
    <w:p w:rsidR="00793CC2" w:rsidRDefault="000C065F">
      <w:pPr>
        <w:spacing w:before="60" w:after="60"/>
        <w:jc w:val="both"/>
      </w:pPr>
      <w:r>
        <w:t>13.2. Акцептуючи оферту (здійснюючи оплату), Замовник підтверджує, що: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ознайомився з умовами цьо</w:t>
      </w:r>
      <w:r>
        <w:t>го Договору в повному обсязі;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розуміє та погоджується з усіма умовами;</w:t>
      </w:r>
    </w:p>
    <w:p w:rsidR="00793CC2" w:rsidRDefault="000C065F">
      <w:pPr>
        <w:pStyle w:val="a4"/>
        <w:numPr>
          <w:ilvl w:val="0"/>
          <w:numId w:val="2"/>
        </w:numPr>
        <w:spacing w:before="50" w:after="50"/>
        <w:jc w:val="both"/>
      </w:pPr>
      <w:r>
        <w:t>надає згоду на обробку персональних даних відповідно до Політики конфіденційності.</w:t>
      </w:r>
    </w:p>
    <w:p w:rsidR="00793CC2" w:rsidRDefault="000C065F">
      <w:pPr>
        <w:spacing w:before="60" w:after="60"/>
        <w:jc w:val="both"/>
      </w:pPr>
      <w:r>
        <w:t>13.3. Якщо будь-яке положення цього Договору буде визнано недійсним або таким, що суперечить законодав</w:t>
      </w:r>
      <w:r>
        <w:t>ству, це не впливає на дійсність інших положень Договору.</w:t>
      </w:r>
    </w:p>
    <w:p w:rsidR="00793CC2" w:rsidRDefault="000C065F">
      <w:pPr>
        <w:spacing w:before="60" w:after="60"/>
        <w:jc w:val="both"/>
      </w:pPr>
      <w:r>
        <w:t>13.4. Усі зміни до цього Договору публікуються на Сайті meja.com.ua із зазначенням дати оновлення і набирають чинності з моменту публікації.</w:t>
      </w:r>
    </w:p>
    <w:p w:rsidR="00793CC2" w:rsidRDefault="000C065F">
      <w:pPr>
        <w:spacing w:before="60" w:after="60"/>
        <w:jc w:val="both"/>
      </w:pPr>
      <w:r>
        <w:t>13.5. Останнє оновлення цього Договору: 23 квітня 2026 ро</w:t>
      </w:r>
      <w:r>
        <w:t>ку.</w:t>
      </w:r>
    </w:p>
    <w:p w:rsidR="00793CC2" w:rsidRDefault="00793CC2">
      <w:pPr>
        <w:spacing w:before="100" w:after="100"/>
      </w:pPr>
    </w:p>
    <w:p w:rsidR="00793CC2" w:rsidRDefault="000C065F">
      <w:pPr>
        <w:pBdr>
          <w:top w:val="single" w:sz="6" w:space="8" w:color="1F3864"/>
        </w:pBdr>
        <w:spacing w:before="80" w:after="60"/>
        <w:jc w:val="center"/>
      </w:pPr>
      <w:r>
        <w:rPr>
          <w:i/>
          <w:iCs/>
          <w:color w:val="555555"/>
          <w:sz w:val="20"/>
          <w:szCs w:val="20"/>
        </w:rPr>
        <w:t>ФОП Пітько Г.М.  |  ІПН 3223005408  |  meja.com.ua  |  @CadastreHelperBot</w:t>
      </w:r>
    </w:p>
    <w:sectPr w:rsidR="00793CC2">
      <w:headerReference w:type="default" r:id="rId8"/>
      <w:footerReference w:type="default" r:id="rId9"/>
      <w:pgSz w:w="11906" w:h="16838"/>
      <w:pgMar w:top="1440" w:right="1000" w:bottom="1440" w:left="17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65F" w:rsidRDefault="000C065F">
      <w:r>
        <w:separator/>
      </w:r>
    </w:p>
  </w:endnote>
  <w:endnote w:type="continuationSeparator" w:id="0">
    <w:p w:rsidR="000C065F" w:rsidRDefault="000C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CC2" w:rsidRDefault="000C065F">
    <w:pPr>
      <w:pBdr>
        <w:top w:val="single" w:sz="4" w:space="4" w:color="1F3864"/>
      </w:pBdr>
      <w:spacing w:before="60"/>
      <w:jc w:val="center"/>
    </w:pPr>
    <w:r>
      <w:rPr>
        <w:color w:val="555555"/>
        <w:sz w:val="18"/>
        <w:szCs w:val="18"/>
      </w:rPr>
      <w:t xml:space="preserve">Стор. </w:t>
    </w:r>
    <w:r>
      <w:rPr>
        <w:color w:val="555555"/>
        <w:sz w:val="18"/>
        <w:szCs w:val="18"/>
      </w:rPr>
      <w:fldChar w:fldCharType="begin"/>
    </w:r>
    <w:r>
      <w:rPr>
        <w:color w:val="555555"/>
        <w:sz w:val="18"/>
        <w:szCs w:val="18"/>
      </w:rPr>
      <w:instrText>PAGE</w:instrText>
    </w:r>
    <w:r w:rsidR="00CE1012">
      <w:rPr>
        <w:color w:val="555555"/>
        <w:sz w:val="18"/>
        <w:szCs w:val="18"/>
      </w:rPr>
      <w:fldChar w:fldCharType="separate"/>
    </w:r>
    <w:r w:rsidR="00CE1012">
      <w:rPr>
        <w:noProof/>
        <w:color w:val="555555"/>
        <w:sz w:val="18"/>
        <w:szCs w:val="18"/>
      </w:rPr>
      <w:t>5</w:t>
    </w:r>
    <w:r>
      <w:rPr>
        <w:color w:val="555555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65F" w:rsidRDefault="000C065F">
      <w:r>
        <w:separator/>
      </w:r>
    </w:p>
  </w:footnote>
  <w:footnote w:type="continuationSeparator" w:id="0">
    <w:p w:rsidR="000C065F" w:rsidRDefault="000C0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CC2" w:rsidRDefault="000C065F">
    <w:pPr>
      <w:pBdr>
        <w:bottom w:val="single" w:sz="4" w:space="4" w:color="1F3864"/>
      </w:pBdr>
      <w:spacing w:after="80"/>
      <w:jc w:val="right"/>
    </w:pPr>
    <w:r>
      <w:rPr>
        <w:color w:val="555555"/>
        <w:sz w:val="18"/>
        <w:szCs w:val="18"/>
      </w:rPr>
      <w:t>Публічна оферта | ФОП Пітько Г.М. | meja.com.ua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45A24"/>
    <w:multiLevelType w:val="hybridMultilevel"/>
    <w:tmpl w:val="B8F2CD34"/>
    <w:lvl w:ilvl="0" w:tplc="D4509DB8">
      <w:start w:val="1"/>
      <w:numFmt w:val="bullet"/>
      <w:lvlText w:val="●"/>
      <w:lvlJc w:val="left"/>
      <w:pPr>
        <w:ind w:left="720" w:hanging="360"/>
      </w:pPr>
    </w:lvl>
    <w:lvl w:ilvl="1" w:tplc="1ABE6128">
      <w:start w:val="1"/>
      <w:numFmt w:val="bullet"/>
      <w:lvlText w:val="○"/>
      <w:lvlJc w:val="left"/>
      <w:pPr>
        <w:ind w:left="1440" w:hanging="360"/>
      </w:pPr>
    </w:lvl>
    <w:lvl w:ilvl="2" w:tplc="BC466CEE">
      <w:start w:val="1"/>
      <w:numFmt w:val="bullet"/>
      <w:lvlText w:val="■"/>
      <w:lvlJc w:val="left"/>
      <w:pPr>
        <w:ind w:left="2160" w:hanging="360"/>
      </w:pPr>
    </w:lvl>
    <w:lvl w:ilvl="3" w:tplc="857A008C">
      <w:start w:val="1"/>
      <w:numFmt w:val="bullet"/>
      <w:lvlText w:val="●"/>
      <w:lvlJc w:val="left"/>
      <w:pPr>
        <w:ind w:left="2880" w:hanging="360"/>
      </w:pPr>
    </w:lvl>
    <w:lvl w:ilvl="4" w:tplc="4380D94E">
      <w:start w:val="1"/>
      <w:numFmt w:val="bullet"/>
      <w:lvlText w:val="○"/>
      <w:lvlJc w:val="left"/>
      <w:pPr>
        <w:ind w:left="3600" w:hanging="360"/>
      </w:pPr>
    </w:lvl>
    <w:lvl w:ilvl="5" w:tplc="0AAA83EC">
      <w:start w:val="1"/>
      <w:numFmt w:val="bullet"/>
      <w:lvlText w:val="■"/>
      <w:lvlJc w:val="left"/>
      <w:pPr>
        <w:ind w:left="4320" w:hanging="360"/>
      </w:pPr>
    </w:lvl>
    <w:lvl w:ilvl="6" w:tplc="67AEF2EA">
      <w:start w:val="1"/>
      <w:numFmt w:val="bullet"/>
      <w:lvlText w:val="●"/>
      <w:lvlJc w:val="left"/>
      <w:pPr>
        <w:ind w:left="5040" w:hanging="360"/>
      </w:pPr>
    </w:lvl>
    <w:lvl w:ilvl="7" w:tplc="A6546D1E">
      <w:start w:val="1"/>
      <w:numFmt w:val="bullet"/>
      <w:lvlText w:val="●"/>
      <w:lvlJc w:val="left"/>
      <w:pPr>
        <w:ind w:left="5760" w:hanging="360"/>
      </w:pPr>
    </w:lvl>
    <w:lvl w:ilvl="8" w:tplc="9E68A84A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165579B3"/>
    <w:multiLevelType w:val="hybridMultilevel"/>
    <w:tmpl w:val="41C8103E"/>
    <w:lvl w:ilvl="0" w:tplc="7A9C4FD4">
      <w:start w:val="1"/>
      <w:numFmt w:val="decimal"/>
      <w:lvlText w:val="%1)"/>
      <w:lvlJc w:val="left"/>
      <w:pPr>
        <w:ind w:left="720" w:hanging="360"/>
      </w:pPr>
    </w:lvl>
    <w:lvl w:ilvl="1" w:tplc="07EE9104">
      <w:numFmt w:val="decimal"/>
      <w:lvlText w:val=""/>
      <w:lvlJc w:val="left"/>
    </w:lvl>
    <w:lvl w:ilvl="2" w:tplc="BE008670">
      <w:numFmt w:val="decimal"/>
      <w:lvlText w:val=""/>
      <w:lvlJc w:val="left"/>
    </w:lvl>
    <w:lvl w:ilvl="3" w:tplc="053AF3D8">
      <w:numFmt w:val="decimal"/>
      <w:lvlText w:val=""/>
      <w:lvlJc w:val="left"/>
    </w:lvl>
    <w:lvl w:ilvl="4" w:tplc="58807B4E">
      <w:numFmt w:val="decimal"/>
      <w:lvlText w:val=""/>
      <w:lvlJc w:val="left"/>
    </w:lvl>
    <w:lvl w:ilvl="5" w:tplc="E1D06A16">
      <w:numFmt w:val="decimal"/>
      <w:lvlText w:val=""/>
      <w:lvlJc w:val="left"/>
    </w:lvl>
    <w:lvl w:ilvl="6" w:tplc="2774147A">
      <w:numFmt w:val="decimal"/>
      <w:lvlText w:val=""/>
      <w:lvlJc w:val="left"/>
    </w:lvl>
    <w:lvl w:ilvl="7" w:tplc="E3746348">
      <w:numFmt w:val="decimal"/>
      <w:lvlText w:val=""/>
      <w:lvlJc w:val="left"/>
    </w:lvl>
    <w:lvl w:ilvl="8" w:tplc="1ADEF8A6">
      <w:numFmt w:val="decimal"/>
      <w:lvlText w:val=""/>
      <w:lvlJc w:val="left"/>
    </w:lvl>
  </w:abstractNum>
  <w:abstractNum w:abstractNumId="2">
    <w:nsid w:val="4C43643C"/>
    <w:multiLevelType w:val="hybridMultilevel"/>
    <w:tmpl w:val="4836C250"/>
    <w:lvl w:ilvl="0" w:tplc="1396A328">
      <w:start w:val="1"/>
      <w:numFmt w:val="bullet"/>
      <w:lvlText w:val="•"/>
      <w:lvlJc w:val="left"/>
      <w:pPr>
        <w:ind w:left="720" w:hanging="360"/>
      </w:pPr>
    </w:lvl>
    <w:lvl w:ilvl="1" w:tplc="9FBA361A">
      <w:numFmt w:val="decimal"/>
      <w:lvlText w:val=""/>
      <w:lvlJc w:val="left"/>
    </w:lvl>
    <w:lvl w:ilvl="2" w:tplc="DC02EE24">
      <w:numFmt w:val="decimal"/>
      <w:lvlText w:val=""/>
      <w:lvlJc w:val="left"/>
    </w:lvl>
    <w:lvl w:ilvl="3" w:tplc="5E8C9490">
      <w:numFmt w:val="decimal"/>
      <w:lvlText w:val=""/>
      <w:lvlJc w:val="left"/>
    </w:lvl>
    <w:lvl w:ilvl="4" w:tplc="D6F631F6">
      <w:numFmt w:val="decimal"/>
      <w:lvlText w:val=""/>
      <w:lvlJc w:val="left"/>
    </w:lvl>
    <w:lvl w:ilvl="5" w:tplc="F1B405EE">
      <w:numFmt w:val="decimal"/>
      <w:lvlText w:val=""/>
      <w:lvlJc w:val="left"/>
    </w:lvl>
    <w:lvl w:ilvl="6" w:tplc="D168124C">
      <w:numFmt w:val="decimal"/>
      <w:lvlText w:val=""/>
      <w:lvlJc w:val="left"/>
    </w:lvl>
    <w:lvl w:ilvl="7" w:tplc="32A2DE9C">
      <w:numFmt w:val="decimal"/>
      <w:lvlText w:val=""/>
      <w:lvlJc w:val="left"/>
    </w:lvl>
    <w:lvl w:ilvl="8" w:tplc="C98485F0">
      <w:numFmt w:val="decimal"/>
      <w:lvlText w:val=""/>
      <w:lvlJc w:val="left"/>
    </w:lvl>
  </w:abstractNum>
  <w:abstractNum w:abstractNumId="3">
    <w:nsid w:val="5B730235"/>
    <w:multiLevelType w:val="hybridMultilevel"/>
    <w:tmpl w:val="AB36D1DC"/>
    <w:lvl w:ilvl="0" w:tplc="66E4A948">
      <w:start w:val="1"/>
      <w:numFmt w:val="decimal"/>
      <w:lvlText w:val="%1."/>
      <w:lvlJc w:val="left"/>
      <w:pPr>
        <w:ind w:left="720" w:hanging="360"/>
      </w:pPr>
    </w:lvl>
    <w:lvl w:ilvl="1" w:tplc="AB0A1E4E">
      <w:numFmt w:val="decimal"/>
      <w:lvlText w:val=""/>
      <w:lvlJc w:val="left"/>
    </w:lvl>
    <w:lvl w:ilvl="2" w:tplc="0F00D2B8">
      <w:numFmt w:val="decimal"/>
      <w:lvlText w:val=""/>
      <w:lvlJc w:val="left"/>
    </w:lvl>
    <w:lvl w:ilvl="3" w:tplc="81EA5340">
      <w:numFmt w:val="decimal"/>
      <w:lvlText w:val=""/>
      <w:lvlJc w:val="left"/>
    </w:lvl>
    <w:lvl w:ilvl="4" w:tplc="1BDAE57E">
      <w:numFmt w:val="decimal"/>
      <w:lvlText w:val=""/>
      <w:lvlJc w:val="left"/>
    </w:lvl>
    <w:lvl w:ilvl="5" w:tplc="BE8A39EC">
      <w:numFmt w:val="decimal"/>
      <w:lvlText w:val=""/>
      <w:lvlJc w:val="left"/>
    </w:lvl>
    <w:lvl w:ilvl="6" w:tplc="9D9ACA3C">
      <w:numFmt w:val="decimal"/>
      <w:lvlText w:val=""/>
      <w:lvlJc w:val="left"/>
    </w:lvl>
    <w:lvl w:ilvl="7" w:tplc="098A742C">
      <w:numFmt w:val="decimal"/>
      <w:lvlText w:val=""/>
      <w:lvlJc w:val="left"/>
    </w:lvl>
    <w:lvl w:ilvl="8" w:tplc="47F6FFC0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3CC2"/>
    <w:rsid w:val="000C065F"/>
    <w:rsid w:val="00793CC2"/>
    <w:rsid w:val="00C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pPr>
      <w:spacing w:before="240" w:after="120"/>
      <w:outlineLvl w:val="0"/>
    </w:pPr>
    <w:rPr>
      <w:b/>
      <w:bCs/>
      <w:color w:val="1F3864"/>
      <w:sz w:val="26"/>
      <w:szCs w:val="26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pPr>
      <w:spacing w:before="240" w:after="120"/>
      <w:outlineLvl w:val="0"/>
    </w:pPr>
    <w:rPr>
      <w:b/>
      <w:bCs/>
      <w:color w:val="1F3864"/>
      <w:sz w:val="26"/>
      <w:szCs w:val="26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1754</Words>
  <Characters>10000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Oleg</cp:lastModifiedBy>
  <cp:revision>2</cp:revision>
  <dcterms:created xsi:type="dcterms:W3CDTF">2026-04-23T08:08:00Z</dcterms:created>
  <dcterms:modified xsi:type="dcterms:W3CDTF">2026-04-23T08:31:00Z</dcterms:modified>
</cp:coreProperties>
</file>